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B0" w:rsidRPr="00852637" w:rsidRDefault="006E40B0" w:rsidP="006E40B0">
      <w:pPr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Recommended reading</w:t>
      </w:r>
    </w:p>
    <w:p w:rsidR="006E40B0" w:rsidRPr="00852637" w:rsidRDefault="006E40B0" w:rsidP="006E40B0">
      <w:pPr>
        <w:jc w:val="center"/>
        <w:rPr>
          <w:i/>
          <w:sz w:val="28"/>
          <w:szCs w:val="28"/>
          <w:lang w:val="en-US"/>
        </w:rPr>
      </w:pPr>
    </w:p>
    <w:p w:rsidR="006E40B0" w:rsidRPr="00852637" w:rsidRDefault="006E40B0" w:rsidP="006E40B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Main</w:t>
      </w:r>
    </w:p>
    <w:p w:rsidR="006E40B0" w:rsidRPr="00852637" w:rsidRDefault="006E40B0" w:rsidP="006E40B0">
      <w:pPr>
        <w:jc w:val="both"/>
        <w:rPr>
          <w:sz w:val="28"/>
          <w:szCs w:val="28"/>
          <w:lang w:val="en-US"/>
        </w:rPr>
      </w:pP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 Aronoff, M. Origins of language /</w:t>
      </w:r>
      <w:r w:rsidRPr="000355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M. </w:t>
      </w:r>
      <w:r w:rsidRPr="00035571">
        <w:rPr>
          <w:sz w:val="28"/>
          <w:szCs w:val="28"/>
          <w:lang w:val="en-US"/>
        </w:rPr>
        <w:t>Aronoff</w:t>
      </w:r>
      <w:r>
        <w:rPr>
          <w:sz w:val="28"/>
          <w:szCs w:val="28"/>
          <w:lang w:val="en-US"/>
        </w:rPr>
        <w:t>,</w:t>
      </w:r>
      <w:r w:rsidRPr="000355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J. Rees-Miller (eds)</w:t>
      </w:r>
      <w:r w:rsidRPr="0003557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– England : </w:t>
      </w:r>
      <w:r w:rsidRPr="00035571">
        <w:rPr>
          <w:sz w:val="28"/>
          <w:szCs w:val="28"/>
          <w:lang w:val="en-US"/>
        </w:rPr>
        <w:t>Oxford</w:t>
      </w:r>
      <w:r>
        <w:rPr>
          <w:sz w:val="28"/>
          <w:szCs w:val="28"/>
          <w:lang w:val="en-US"/>
        </w:rPr>
        <w:t xml:space="preserve"> </w:t>
      </w:r>
      <w:r w:rsidRPr="00035571">
        <w:rPr>
          <w:sz w:val="28"/>
          <w:szCs w:val="28"/>
          <w:lang w:val="en-US"/>
        </w:rPr>
        <w:t>: Blac</w:t>
      </w:r>
      <w:r>
        <w:rPr>
          <w:sz w:val="28"/>
          <w:szCs w:val="28"/>
          <w:lang w:val="en-US"/>
        </w:rPr>
        <w:t>kwell, 2003. – P</w:t>
      </w:r>
      <w:r w:rsidRPr="00035571">
        <w:rPr>
          <w:sz w:val="28"/>
          <w:szCs w:val="28"/>
          <w:lang w:val="en-US"/>
        </w:rPr>
        <w:t>p. 1–18</w:t>
      </w:r>
      <w:r>
        <w:rPr>
          <w:sz w:val="28"/>
          <w:szCs w:val="28"/>
          <w:lang w:val="en-US"/>
        </w:rPr>
        <w:t>.</w:t>
      </w: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2. </w:t>
      </w:r>
      <w:r w:rsidRPr="007D4134">
        <w:rPr>
          <w:sz w:val="28"/>
          <w:szCs w:val="28"/>
          <w:lang w:val="en-US"/>
        </w:rPr>
        <w:t>Bavelas, J. Discourse Analysis / J. Bavelas, Ch. Kenwood, B. Philips // handbook of interpersonal communication – 3rd ed. – California, 2007. – Pp. 102– 129.</w:t>
      </w: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3. </w:t>
      </w:r>
      <w:r w:rsidRPr="00035571">
        <w:rPr>
          <w:sz w:val="28"/>
          <w:szCs w:val="28"/>
          <w:lang w:val="en-US"/>
        </w:rPr>
        <w:t>Brian</w:t>
      </w:r>
      <w:r>
        <w:rPr>
          <w:sz w:val="28"/>
          <w:szCs w:val="28"/>
          <w:lang w:val="en-US"/>
        </w:rPr>
        <w:t>, J.</w:t>
      </w:r>
      <w:r w:rsidRPr="00035571">
        <w:rPr>
          <w:sz w:val="28"/>
          <w:szCs w:val="28"/>
          <w:lang w:val="en-US"/>
        </w:rPr>
        <w:t xml:space="preserve"> The handbook of historical linguistics / </w:t>
      </w:r>
      <w:r>
        <w:rPr>
          <w:sz w:val="28"/>
          <w:szCs w:val="28"/>
          <w:lang w:val="en-US"/>
        </w:rPr>
        <w:t>J. Brian, J. </w:t>
      </w:r>
      <w:r w:rsidRPr="00035571">
        <w:rPr>
          <w:sz w:val="28"/>
          <w:szCs w:val="28"/>
          <w:lang w:val="en-US"/>
        </w:rPr>
        <w:t>Richard.</w:t>
      </w:r>
      <w:r>
        <w:rPr>
          <w:sz w:val="28"/>
          <w:szCs w:val="28"/>
          <w:lang w:val="en-US"/>
        </w:rPr>
        <w:t xml:space="preserve"> – England : Oxford : </w:t>
      </w:r>
      <w:r w:rsidRPr="00035571">
        <w:rPr>
          <w:sz w:val="28"/>
          <w:szCs w:val="28"/>
          <w:lang w:val="en-US"/>
        </w:rPr>
        <w:t>Blackwell Publishing Ltd</w:t>
      </w:r>
      <w:r>
        <w:rPr>
          <w:sz w:val="28"/>
          <w:szCs w:val="28"/>
          <w:lang w:val="en-US"/>
        </w:rPr>
        <w:t xml:space="preserve">, 2003. – 904 p. </w:t>
      </w: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 Bybee, J.</w:t>
      </w:r>
      <w:r w:rsidRPr="00E44032">
        <w:rPr>
          <w:sz w:val="28"/>
          <w:szCs w:val="28"/>
          <w:lang w:val="en-US"/>
        </w:rPr>
        <w:t xml:space="preserve"> Language, usage and cognition</w:t>
      </w:r>
      <w:r>
        <w:rPr>
          <w:sz w:val="28"/>
          <w:szCs w:val="28"/>
          <w:lang w:val="en-US"/>
        </w:rPr>
        <w:t xml:space="preserve"> / J. Bybee</w:t>
      </w:r>
      <w:r w:rsidRPr="00E4403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– </w:t>
      </w:r>
      <w:r w:rsidRPr="00E44032">
        <w:rPr>
          <w:sz w:val="28"/>
          <w:szCs w:val="28"/>
          <w:lang w:val="en-US"/>
        </w:rPr>
        <w:t>Cambridge,</w:t>
      </w:r>
      <w:r>
        <w:rPr>
          <w:sz w:val="28"/>
          <w:szCs w:val="28"/>
          <w:lang w:val="en-US"/>
        </w:rPr>
        <w:t xml:space="preserve"> </w:t>
      </w:r>
      <w:r w:rsidRPr="00E44032">
        <w:rPr>
          <w:sz w:val="28"/>
          <w:szCs w:val="28"/>
          <w:lang w:val="en-US"/>
        </w:rPr>
        <w:t>England</w:t>
      </w:r>
      <w:r>
        <w:rPr>
          <w:sz w:val="28"/>
          <w:szCs w:val="28"/>
          <w:lang w:val="en-US"/>
        </w:rPr>
        <w:t xml:space="preserve"> : Cambridge University Press, 2010. – 564 p.</w:t>
      </w:r>
    </w:p>
    <w:p w:rsidR="006E40B0" w:rsidRPr="007D4134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5. </w:t>
      </w:r>
      <w:r w:rsidRPr="007D4134">
        <w:rPr>
          <w:sz w:val="28"/>
          <w:szCs w:val="28"/>
          <w:lang w:val="en-US"/>
        </w:rPr>
        <w:t>Clough, N. Analysing discourse : textual analysis for social research / N. Clough. – London – New York : Routledge, 2003. – 270 p.</w:t>
      </w: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 Evans, V</w:t>
      </w:r>
      <w:r w:rsidRPr="00E44032">
        <w:rPr>
          <w:sz w:val="28"/>
          <w:szCs w:val="28"/>
          <w:lang w:val="en-US"/>
        </w:rPr>
        <w:t>. How words</w:t>
      </w:r>
      <w:r>
        <w:rPr>
          <w:sz w:val="28"/>
          <w:szCs w:val="28"/>
          <w:lang w:val="en-US"/>
        </w:rPr>
        <w:t xml:space="preserve"> mean / V. Evans. – Oxford, England: Oxford University Press, 2009. – 554 p.</w:t>
      </w: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 Fromkin, V</w:t>
      </w:r>
      <w:r w:rsidRPr="00C40542">
        <w:rPr>
          <w:sz w:val="28"/>
          <w:szCs w:val="28"/>
          <w:lang w:val="en-US"/>
        </w:rPr>
        <w:t>. Linguistics</w:t>
      </w:r>
      <w:r>
        <w:rPr>
          <w:sz w:val="28"/>
          <w:szCs w:val="28"/>
          <w:lang w:val="en-US"/>
        </w:rPr>
        <w:t xml:space="preserve"> </w:t>
      </w:r>
      <w:r w:rsidRPr="00C40542">
        <w:rPr>
          <w:sz w:val="28"/>
          <w:szCs w:val="28"/>
          <w:lang w:val="en-US"/>
        </w:rPr>
        <w:t>: An Introduction to linguis</w:t>
      </w:r>
      <w:r>
        <w:rPr>
          <w:sz w:val="28"/>
          <w:szCs w:val="28"/>
          <w:lang w:val="en-US"/>
        </w:rPr>
        <w:t xml:space="preserve">tic </w:t>
      </w:r>
      <w:r w:rsidRPr="00C40542">
        <w:rPr>
          <w:sz w:val="28"/>
          <w:szCs w:val="28"/>
          <w:lang w:val="en-US"/>
        </w:rPr>
        <w:t>theory</w:t>
      </w:r>
      <w:r>
        <w:rPr>
          <w:sz w:val="28"/>
          <w:szCs w:val="28"/>
          <w:lang w:val="en-US"/>
        </w:rPr>
        <w:t xml:space="preserve"> / V. Fromkin. – </w:t>
      </w:r>
      <w:r w:rsidRPr="00C40542">
        <w:rPr>
          <w:sz w:val="28"/>
          <w:szCs w:val="28"/>
          <w:lang w:val="en-US"/>
        </w:rPr>
        <w:t xml:space="preserve">Blackwell, London, 2000. </w:t>
      </w:r>
      <w:r>
        <w:rPr>
          <w:sz w:val="28"/>
          <w:szCs w:val="28"/>
          <w:lang w:val="en-US"/>
        </w:rPr>
        <w:t>– 153 p.</w:t>
      </w: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8. </w:t>
      </w:r>
      <w:r w:rsidRPr="00035571">
        <w:rPr>
          <w:sz w:val="28"/>
          <w:szCs w:val="28"/>
          <w:lang w:val="en-US"/>
        </w:rPr>
        <w:t>Langacker, R. W. Grammar and Conce</w:t>
      </w:r>
      <w:r>
        <w:rPr>
          <w:sz w:val="28"/>
          <w:szCs w:val="28"/>
          <w:lang w:val="en-US"/>
        </w:rPr>
        <w:t xml:space="preserve">ptualization / R. W. Langacker. – </w:t>
      </w:r>
      <w:r w:rsidRPr="00035571">
        <w:rPr>
          <w:sz w:val="28"/>
          <w:szCs w:val="28"/>
          <w:lang w:val="en-US"/>
        </w:rPr>
        <w:t>Berlin; New York, 2000.</w:t>
      </w:r>
      <w:r w:rsidRPr="00C405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873 p.</w:t>
      </w: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9. </w:t>
      </w:r>
      <w:r w:rsidRPr="00C40542">
        <w:rPr>
          <w:sz w:val="28"/>
          <w:szCs w:val="28"/>
          <w:lang w:val="en-US"/>
        </w:rPr>
        <w:t>O’Grady</w:t>
      </w:r>
      <w:r>
        <w:rPr>
          <w:sz w:val="28"/>
          <w:szCs w:val="28"/>
          <w:lang w:val="en-US"/>
        </w:rPr>
        <w:t>, W</w:t>
      </w:r>
      <w:r w:rsidRPr="00C40542">
        <w:rPr>
          <w:sz w:val="28"/>
          <w:szCs w:val="28"/>
          <w:lang w:val="en-US"/>
        </w:rPr>
        <w:t>. Contemporary Linguistic</w:t>
      </w:r>
      <w:r>
        <w:rPr>
          <w:sz w:val="28"/>
          <w:szCs w:val="28"/>
          <w:lang w:val="en-US"/>
        </w:rPr>
        <w:t>s : An Introduction / W. O’Grady, J. Archibald, M. Aronoff, J.</w:t>
      </w:r>
      <w:r w:rsidRPr="00C40542">
        <w:rPr>
          <w:sz w:val="28"/>
          <w:szCs w:val="28"/>
          <w:lang w:val="en-US"/>
        </w:rPr>
        <w:t xml:space="preserve"> Rees-Miller</w:t>
      </w:r>
      <w:r>
        <w:rPr>
          <w:sz w:val="28"/>
          <w:szCs w:val="28"/>
          <w:lang w:val="en-US"/>
        </w:rPr>
        <w:t xml:space="preserve">. – Bedford St. </w:t>
      </w:r>
      <w:r w:rsidRPr="00C40542">
        <w:rPr>
          <w:sz w:val="28"/>
          <w:szCs w:val="28"/>
          <w:lang w:val="en-US"/>
        </w:rPr>
        <w:t xml:space="preserve">Martins, 5 edition, 2005. </w:t>
      </w:r>
      <w:r>
        <w:rPr>
          <w:sz w:val="28"/>
          <w:szCs w:val="28"/>
          <w:lang w:val="en-US"/>
        </w:rPr>
        <w:t>– 621 p.</w:t>
      </w:r>
    </w:p>
    <w:p w:rsidR="006E40B0" w:rsidRPr="00E44032" w:rsidRDefault="006E40B0" w:rsidP="006E40B0">
      <w:pPr>
        <w:jc w:val="center"/>
        <w:rPr>
          <w:sz w:val="28"/>
          <w:szCs w:val="28"/>
          <w:lang w:val="en-US"/>
        </w:rPr>
      </w:pPr>
    </w:p>
    <w:p w:rsidR="006E40B0" w:rsidRPr="00852637" w:rsidRDefault="006E40B0" w:rsidP="006E40B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Additional </w:t>
      </w:r>
    </w:p>
    <w:p w:rsidR="006E40B0" w:rsidRPr="00852637" w:rsidRDefault="006E40B0" w:rsidP="006E40B0">
      <w:pPr>
        <w:jc w:val="both"/>
        <w:rPr>
          <w:b/>
          <w:sz w:val="28"/>
          <w:szCs w:val="28"/>
          <w:lang w:val="en-US"/>
        </w:rPr>
      </w:pP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 Croft, W</w:t>
      </w:r>
      <w:r w:rsidRPr="00E44032">
        <w:rPr>
          <w:sz w:val="28"/>
          <w:szCs w:val="28"/>
          <w:lang w:val="en-US"/>
        </w:rPr>
        <w:t>. Radical constru</w:t>
      </w:r>
      <w:r>
        <w:rPr>
          <w:sz w:val="28"/>
          <w:szCs w:val="28"/>
          <w:lang w:val="en-US"/>
        </w:rPr>
        <w:t xml:space="preserve">ction grammar : Syntactic theory </w:t>
      </w:r>
      <w:r w:rsidRPr="00E44032">
        <w:rPr>
          <w:sz w:val="28"/>
          <w:szCs w:val="28"/>
          <w:lang w:val="en-US"/>
        </w:rPr>
        <w:t>in typological perspective</w:t>
      </w:r>
      <w:r>
        <w:rPr>
          <w:sz w:val="28"/>
          <w:szCs w:val="28"/>
          <w:lang w:val="en-US"/>
        </w:rPr>
        <w:t xml:space="preserve"> / W. Croft</w:t>
      </w:r>
      <w:r w:rsidRPr="00E4403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– </w:t>
      </w:r>
      <w:r w:rsidRPr="00E44032">
        <w:rPr>
          <w:sz w:val="28"/>
          <w:szCs w:val="28"/>
          <w:lang w:val="en-US"/>
        </w:rPr>
        <w:t>Oxford, England: Oxford Uni</w:t>
      </w:r>
      <w:r>
        <w:rPr>
          <w:sz w:val="28"/>
          <w:szCs w:val="28"/>
          <w:lang w:val="en-US"/>
        </w:rPr>
        <w:t>versity Press, 2002. – 765 p.</w:t>
      </w: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 Goldberg, A</w:t>
      </w:r>
      <w:r w:rsidRPr="00E44032">
        <w:rPr>
          <w:sz w:val="28"/>
          <w:szCs w:val="28"/>
          <w:lang w:val="en-US"/>
        </w:rPr>
        <w:t>. Constr</w:t>
      </w:r>
      <w:r>
        <w:rPr>
          <w:sz w:val="28"/>
          <w:szCs w:val="28"/>
          <w:lang w:val="en-US"/>
        </w:rPr>
        <w:t xml:space="preserve">uctions at work :  The nature of </w:t>
      </w:r>
      <w:r w:rsidRPr="00E44032">
        <w:rPr>
          <w:sz w:val="28"/>
          <w:szCs w:val="28"/>
          <w:lang w:val="en-US"/>
        </w:rPr>
        <w:t>generalization in lan</w:t>
      </w:r>
      <w:r>
        <w:rPr>
          <w:sz w:val="28"/>
          <w:szCs w:val="28"/>
          <w:lang w:val="en-US"/>
        </w:rPr>
        <w:t>guage. Oxford, England :  Oxford University Press, 2006. – 252 p.</w:t>
      </w:r>
    </w:p>
    <w:p w:rsidR="006E40B0" w:rsidRDefault="006E40B0" w:rsidP="006E40B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12. </w:t>
      </w:r>
      <w:r w:rsidRPr="00E44032">
        <w:rPr>
          <w:sz w:val="28"/>
          <w:szCs w:val="28"/>
          <w:lang w:val="en-US"/>
        </w:rPr>
        <w:t>Harder,</w:t>
      </w:r>
      <w:r>
        <w:rPr>
          <w:sz w:val="28"/>
          <w:szCs w:val="28"/>
          <w:lang w:val="en-US"/>
        </w:rPr>
        <w:t xml:space="preserve"> P</w:t>
      </w:r>
      <w:r w:rsidRPr="00E44032">
        <w:rPr>
          <w:sz w:val="28"/>
          <w:szCs w:val="28"/>
          <w:lang w:val="en-US"/>
        </w:rPr>
        <w:t>. Meaning in min</w:t>
      </w:r>
      <w:r>
        <w:rPr>
          <w:sz w:val="28"/>
          <w:szCs w:val="28"/>
          <w:lang w:val="en-US"/>
        </w:rPr>
        <w:t>d and society / P. Harder. – Berlin, Germany : Mouton, 2009.</w:t>
      </w:r>
      <w:r w:rsidRPr="00C405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749 p.</w:t>
      </w:r>
    </w:p>
    <w:p w:rsidR="006E40B0" w:rsidRPr="004F3785" w:rsidRDefault="006E40B0" w:rsidP="006E40B0">
      <w:pPr>
        <w:ind w:firstLine="709"/>
        <w:jc w:val="both"/>
        <w:rPr>
          <w:sz w:val="28"/>
          <w:szCs w:val="28"/>
          <w:lang w:val="en-US"/>
        </w:rPr>
        <w:sectPr w:rsidR="006E40B0" w:rsidRPr="004F3785" w:rsidSect="00565675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511D5" w:rsidRPr="006E40B0" w:rsidRDefault="003511D5" w:rsidP="003511D5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3511D5" w:rsidRPr="006E40B0" w:rsidSect="00DC2704">
      <w:footerReference w:type="even" r:id="rId10"/>
      <w:footerReference w:type="default" r:id="rId11"/>
      <w:pgSz w:w="16838" w:h="11906" w:orient="landscape"/>
      <w:pgMar w:top="851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F5" w:rsidRDefault="001D2CF5">
      <w:r>
        <w:separator/>
      </w:r>
    </w:p>
  </w:endnote>
  <w:endnote w:type="continuationSeparator" w:id="0">
    <w:p w:rsidR="001D2CF5" w:rsidRDefault="001D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B0" w:rsidRDefault="006E40B0" w:rsidP="00D60E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40B0" w:rsidRDefault="006E40B0" w:rsidP="00D60E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B0" w:rsidRDefault="006E40B0" w:rsidP="00D60EA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75" w:rsidRDefault="001A1C3E" w:rsidP="00D60E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3E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E75" w:rsidRDefault="00A83E75" w:rsidP="00D60EAD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75" w:rsidRDefault="00A83E75" w:rsidP="00D60E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F5" w:rsidRDefault="001D2CF5">
      <w:r>
        <w:separator/>
      </w:r>
    </w:p>
  </w:footnote>
  <w:footnote w:type="continuationSeparator" w:id="0">
    <w:p w:rsidR="001D2CF5" w:rsidRDefault="001D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16F1"/>
    <w:multiLevelType w:val="hybridMultilevel"/>
    <w:tmpl w:val="8C7E323A"/>
    <w:lvl w:ilvl="0" w:tplc="63A89A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05C15"/>
    <w:multiLevelType w:val="multilevel"/>
    <w:tmpl w:val="BB4E55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803B86"/>
    <w:multiLevelType w:val="hybridMultilevel"/>
    <w:tmpl w:val="B05A060C"/>
    <w:lvl w:ilvl="0" w:tplc="5E8230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F5794"/>
    <w:multiLevelType w:val="hybridMultilevel"/>
    <w:tmpl w:val="05B8C914"/>
    <w:lvl w:ilvl="0" w:tplc="507ABB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F4D10"/>
    <w:multiLevelType w:val="hybridMultilevel"/>
    <w:tmpl w:val="97B8F128"/>
    <w:lvl w:ilvl="0" w:tplc="4678E1E4">
      <w:start w:val="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24F8F"/>
    <w:multiLevelType w:val="hybridMultilevel"/>
    <w:tmpl w:val="C7140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961D1"/>
    <w:multiLevelType w:val="multilevel"/>
    <w:tmpl w:val="D8A491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EB5D15"/>
    <w:multiLevelType w:val="hybridMultilevel"/>
    <w:tmpl w:val="F12010AC"/>
    <w:lvl w:ilvl="0" w:tplc="9652419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222DD"/>
    <w:multiLevelType w:val="multilevel"/>
    <w:tmpl w:val="C2582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420C12A3"/>
    <w:multiLevelType w:val="hybridMultilevel"/>
    <w:tmpl w:val="3E1C04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12850"/>
    <w:multiLevelType w:val="multilevel"/>
    <w:tmpl w:val="8DCA0A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7B296F"/>
    <w:multiLevelType w:val="multilevel"/>
    <w:tmpl w:val="603692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4853EE5"/>
    <w:multiLevelType w:val="hybridMultilevel"/>
    <w:tmpl w:val="1E089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722155"/>
    <w:multiLevelType w:val="hybridMultilevel"/>
    <w:tmpl w:val="B3541CB0"/>
    <w:lvl w:ilvl="0" w:tplc="13D671D6">
      <w:start w:val="17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74537020"/>
    <w:multiLevelType w:val="hybridMultilevel"/>
    <w:tmpl w:val="7BA860D6"/>
    <w:lvl w:ilvl="0" w:tplc="87589A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2EE"/>
    <w:rsid w:val="000000A8"/>
    <w:rsid w:val="000024FC"/>
    <w:rsid w:val="00011A80"/>
    <w:rsid w:val="00012135"/>
    <w:rsid w:val="00012304"/>
    <w:rsid w:val="00023691"/>
    <w:rsid w:val="0002422E"/>
    <w:rsid w:val="00040245"/>
    <w:rsid w:val="000626DA"/>
    <w:rsid w:val="000702F1"/>
    <w:rsid w:val="00077A04"/>
    <w:rsid w:val="000820EF"/>
    <w:rsid w:val="00086D1E"/>
    <w:rsid w:val="00093AEE"/>
    <w:rsid w:val="000B627E"/>
    <w:rsid w:val="000C6859"/>
    <w:rsid w:val="000D0876"/>
    <w:rsid w:val="000E349B"/>
    <w:rsid w:val="000E44D4"/>
    <w:rsid w:val="001165FD"/>
    <w:rsid w:val="00120876"/>
    <w:rsid w:val="00125660"/>
    <w:rsid w:val="001256A1"/>
    <w:rsid w:val="0014199C"/>
    <w:rsid w:val="00160C2B"/>
    <w:rsid w:val="00171B0A"/>
    <w:rsid w:val="00174484"/>
    <w:rsid w:val="001773A4"/>
    <w:rsid w:val="00180828"/>
    <w:rsid w:val="00183AAF"/>
    <w:rsid w:val="00185441"/>
    <w:rsid w:val="00185EDA"/>
    <w:rsid w:val="00190D93"/>
    <w:rsid w:val="001A1C3E"/>
    <w:rsid w:val="001A37D6"/>
    <w:rsid w:val="001B3C0F"/>
    <w:rsid w:val="001C3C58"/>
    <w:rsid w:val="001D2CF5"/>
    <w:rsid w:val="001D63F7"/>
    <w:rsid w:val="001E1808"/>
    <w:rsid w:val="001E5BCF"/>
    <w:rsid w:val="001E7621"/>
    <w:rsid w:val="002022CE"/>
    <w:rsid w:val="00217B2B"/>
    <w:rsid w:val="0023201A"/>
    <w:rsid w:val="00255687"/>
    <w:rsid w:val="00261551"/>
    <w:rsid w:val="0026183C"/>
    <w:rsid w:val="00265035"/>
    <w:rsid w:val="00296AF5"/>
    <w:rsid w:val="002A27AE"/>
    <w:rsid w:val="002A5B1B"/>
    <w:rsid w:val="002A6B3A"/>
    <w:rsid w:val="002B36A1"/>
    <w:rsid w:val="002B492D"/>
    <w:rsid w:val="002C2CD8"/>
    <w:rsid w:val="002D4292"/>
    <w:rsid w:val="002D54AD"/>
    <w:rsid w:val="002E0290"/>
    <w:rsid w:val="00302351"/>
    <w:rsid w:val="003117B4"/>
    <w:rsid w:val="00312247"/>
    <w:rsid w:val="003208CE"/>
    <w:rsid w:val="003269A2"/>
    <w:rsid w:val="00334335"/>
    <w:rsid w:val="00341F59"/>
    <w:rsid w:val="003511D5"/>
    <w:rsid w:val="003521EF"/>
    <w:rsid w:val="00376AAC"/>
    <w:rsid w:val="003918A8"/>
    <w:rsid w:val="0039551C"/>
    <w:rsid w:val="003A4FC2"/>
    <w:rsid w:val="003A63A1"/>
    <w:rsid w:val="003C42E1"/>
    <w:rsid w:val="003C6E03"/>
    <w:rsid w:val="003C7D94"/>
    <w:rsid w:val="003D3CAC"/>
    <w:rsid w:val="003E61C8"/>
    <w:rsid w:val="003F04B4"/>
    <w:rsid w:val="003F15BD"/>
    <w:rsid w:val="003F6CCB"/>
    <w:rsid w:val="00413178"/>
    <w:rsid w:val="00420C5A"/>
    <w:rsid w:val="00421330"/>
    <w:rsid w:val="00427690"/>
    <w:rsid w:val="00432EA0"/>
    <w:rsid w:val="00442CF1"/>
    <w:rsid w:val="004616FC"/>
    <w:rsid w:val="00463A87"/>
    <w:rsid w:val="00466AF1"/>
    <w:rsid w:val="00475CB6"/>
    <w:rsid w:val="004942F1"/>
    <w:rsid w:val="004A22B7"/>
    <w:rsid w:val="004A38E8"/>
    <w:rsid w:val="004A4397"/>
    <w:rsid w:val="004B08E2"/>
    <w:rsid w:val="004D376B"/>
    <w:rsid w:val="004D6EB6"/>
    <w:rsid w:val="004E236E"/>
    <w:rsid w:val="00542645"/>
    <w:rsid w:val="005612DE"/>
    <w:rsid w:val="00565675"/>
    <w:rsid w:val="00574297"/>
    <w:rsid w:val="00580E98"/>
    <w:rsid w:val="00583349"/>
    <w:rsid w:val="005868E0"/>
    <w:rsid w:val="005921D5"/>
    <w:rsid w:val="005A5CAD"/>
    <w:rsid w:val="005B0226"/>
    <w:rsid w:val="005B4380"/>
    <w:rsid w:val="005E165F"/>
    <w:rsid w:val="005F07B1"/>
    <w:rsid w:val="00603BBF"/>
    <w:rsid w:val="0060759D"/>
    <w:rsid w:val="0061332A"/>
    <w:rsid w:val="00616367"/>
    <w:rsid w:val="00627463"/>
    <w:rsid w:val="00632A06"/>
    <w:rsid w:val="0069410B"/>
    <w:rsid w:val="006C19C9"/>
    <w:rsid w:val="006C3E58"/>
    <w:rsid w:val="006C5029"/>
    <w:rsid w:val="006E40B0"/>
    <w:rsid w:val="0071757D"/>
    <w:rsid w:val="00730425"/>
    <w:rsid w:val="00734472"/>
    <w:rsid w:val="0073612A"/>
    <w:rsid w:val="00771592"/>
    <w:rsid w:val="00777D9A"/>
    <w:rsid w:val="00782562"/>
    <w:rsid w:val="007A5A57"/>
    <w:rsid w:val="007B66CB"/>
    <w:rsid w:val="007B7DCF"/>
    <w:rsid w:val="007C69B0"/>
    <w:rsid w:val="007E01C3"/>
    <w:rsid w:val="007E4709"/>
    <w:rsid w:val="007F10A7"/>
    <w:rsid w:val="00804817"/>
    <w:rsid w:val="00812596"/>
    <w:rsid w:val="00815123"/>
    <w:rsid w:val="00817DCF"/>
    <w:rsid w:val="00821991"/>
    <w:rsid w:val="008352AB"/>
    <w:rsid w:val="00837DB3"/>
    <w:rsid w:val="008561D0"/>
    <w:rsid w:val="008719E7"/>
    <w:rsid w:val="00890D6A"/>
    <w:rsid w:val="008A00C6"/>
    <w:rsid w:val="008A64FB"/>
    <w:rsid w:val="008A7F63"/>
    <w:rsid w:val="008B3EBD"/>
    <w:rsid w:val="008B6E35"/>
    <w:rsid w:val="008B7461"/>
    <w:rsid w:val="008E559E"/>
    <w:rsid w:val="008E6DFB"/>
    <w:rsid w:val="008F7DA2"/>
    <w:rsid w:val="0090010D"/>
    <w:rsid w:val="009008E1"/>
    <w:rsid w:val="00906D33"/>
    <w:rsid w:val="00907210"/>
    <w:rsid w:val="009106BF"/>
    <w:rsid w:val="00920787"/>
    <w:rsid w:val="00925594"/>
    <w:rsid w:val="0092570B"/>
    <w:rsid w:val="0093168B"/>
    <w:rsid w:val="00945E27"/>
    <w:rsid w:val="00957BF6"/>
    <w:rsid w:val="00965D9B"/>
    <w:rsid w:val="00965FD8"/>
    <w:rsid w:val="009763DE"/>
    <w:rsid w:val="009834D8"/>
    <w:rsid w:val="00983FD2"/>
    <w:rsid w:val="00984D7E"/>
    <w:rsid w:val="00997329"/>
    <w:rsid w:val="009B7212"/>
    <w:rsid w:val="009E0A24"/>
    <w:rsid w:val="009F103D"/>
    <w:rsid w:val="009F1DD1"/>
    <w:rsid w:val="009F6ECE"/>
    <w:rsid w:val="009F7564"/>
    <w:rsid w:val="00A10A60"/>
    <w:rsid w:val="00A212D8"/>
    <w:rsid w:val="00A2158B"/>
    <w:rsid w:val="00A21CCB"/>
    <w:rsid w:val="00A21FC2"/>
    <w:rsid w:val="00A30BB7"/>
    <w:rsid w:val="00A32F9D"/>
    <w:rsid w:val="00A33233"/>
    <w:rsid w:val="00A42B2C"/>
    <w:rsid w:val="00A458E5"/>
    <w:rsid w:val="00A748A2"/>
    <w:rsid w:val="00A825A4"/>
    <w:rsid w:val="00A83E75"/>
    <w:rsid w:val="00A92494"/>
    <w:rsid w:val="00A94D81"/>
    <w:rsid w:val="00AA0643"/>
    <w:rsid w:val="00AA6737"/>
    <w:rsid w:val="00AC0907"/>
    <w:rsid w:val="00AC0D3F"/>
    <w:rsid w:val="00AC5678"/>
    <w:rsid w:val="00AD0C2A"/>
    <w:rsid w:val="00AD6E25"/>
    <w:rsid w:val="00AF7886"/>
    <w:rsid w:val="00B00A9D"/>
    <w:rsid w:val="00B154D6"/>
    <w:rsid w:val="00B364E4"/>
    <w:rsid w:val="00B47E76"/>
    <w:rsid w:val="00B51629"/>
    <w:rsid w:val="00B57732"/>
    <w:rsid w:val="00B57B41"/>
    <w:rsid w:val="00B84313"/>
    <w:rsid w:val="00B84F05"/>
    <w:rsid w:val="00B91CB0"/>
    <w:rsid w:val="00B950FC"/>
    <w:rsid w:val="00B95322"/>
    <w:rsid w:val="00B9624A"/>
    <w:rsid w:val="00BA500E"/>
    <w:rsid w:val="00BE7B90"/>
    <w:rsid w:val="00BF1C23"/>
    <w:rsid w:val="00BF638F"/>
    <w:rsid w:val="00C21135"/>
    <w:rsid w:val="00C27AA8"/>
    <w:rsid w:val="00C27B28"/>
    <w:rsid w:val="00C307D7"/>
    <w:rsid w:val="00C32918"/>
    <w:rsid w:val="00C3700C"/>
    <w:rsid w:val="00C52ECF"/>
    <w:rsid w:val="00C67B7C"/>
    <w:rsid w:val="00C73505"/>
    <w:rsid w:val="00C74EF2"/>
    <w:rsid w:val="00C812AD"/>
    <w:rsid w:val="00C938EA"/>
    <w:rsid w:val="00C94253"/>
    <w:rsid w:val="00CC04B9"/>
    <w:rsid w:val="00CC32CD"/>
    <w:rsid w:val="00CD3D61"/>
    <w:rsid w:val="00CE6FD2"/>
    <w:rsid w:val="00CF36A1"/>
    <w:rsid w:val="00CF4B4C"/>
    <w:rsid w:val="00CF5784"/>
    <w:rsid w:val="00CF7810"/>
    <w:rsid w:val="00D03D76"/>
    <w:rsid w:val="00D04E47"/>
    <w:rsid w:val="00D116EC"/>
    <w:rsid w:val="00D123D4"/>
    <w:rsid w:val="00D13052"/>
    <w:rsid w:val="00D13063"/>
    <w:rsid w:val="00D16772"/>
    <w:rsid w:val="00D17CCE"/>
    <w:rsid w:val="00D24DA9"/>
    <w:rsid w:val="00D453F0"/>
    <w:rsid w:val="00D45C48"/>
    <w:rsid w:val="00D5737E"/>
    <w:rsid w:val="00D60EAD"/>
    <w:rsid w:val="00D82B6B"/>
    <w:rsid w:val="00D9329A"/>
    <w:rsid w:val="00D95AC4"/>
    <w:rsid w:val="00DC1235"/>
    <w:rsid w:val="00DC2704"/>
    <w:rsid w:val="00DC3CC9"/>
    <w:rsid w:val="00DE3FFC"/>
    <w:rsid w:val="00DF0D75"/>
    <w:rsid w:val="00E003B2"/>
    <w:rsid w:val="00E05640"/>
    <w:rsid w:val="00E11C4A"/>
    <w:rsid w:val="00E15D8F"/>
    <w:rsid w:val="00E20DE8"/>
    <w:rsid w:val="00E30008"/>
    <w:rsid w:val="00E3667E"/>
    <w:rsid w:val="00E53641"/>
    <w:rsid w:val="00E8286B"/>
    <w:rsid w:val="00E83C7F"/>
    <w:rsid w:val="00E86232"/>
    <w:rsid w:val="00EA7439"/>
    <w:rsid w:val="00EB5805"/>
    <w:rsid w:val="00EC0E63"/>
    <w:rsid w:val="00EC6FA1"/>
    <w:rsid w:val="00ED03C6"/>
    <w:rsid w:val="00ED5F22"/>
    <w:rsid w:val="00ED6188"/>
    <w:rsid w:val="00ED6BBB"/>
    <w:rsid w:val="00F042AF"/>
    <w:rsid w:val="00F11EAE"/>
    <w:rsid w:val="00F12382"/>
    <w:rsid w:val="00F13F08"/>
    <w:rsid w:val="00F20DD3"/>
    <w:rsid w:val="00F233CA"/>
    <w:rsid w:val="00F37A15"/>
    <w:rsid w:val="00F42D5B"/>
    <w:rsid w:val="00F55223"/>
    <w:rsid w:val="00F552EE"/>
    <w:rsid w:val="00F66366"/>
    <w:rsid w:val="00F66D72"/>
    <w:rsid w:val="00F725B9"/>
    <w:rsid w:val="00F74DE6"/>
    <w:rsid w:val="00F75F13"/>
    <w:rsid w:val="00F92B4B"/>
    <w:rsid w:val="00FE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3ADA80-2963-4B3C-A1B3-44168A68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077A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77A0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A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7A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077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77A04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077A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77A04"/>
  </w:style>
  <w:style w:type="paragraph" w:styleId="a8">
    <w:name w:val="Body Text Indent"/>
    <w:basedOn w:val="a"/>
    <w:link w:val="a9"/>
    <w:rsid w:val="00077A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77A04"/>
    <w:pPr>
      <w:widowControl w:val="0"/>
      <w:jc w:val="center"/>
    </w:pPr>
    <w:rPr>
      <w:snapToGrid w:val="0"/>
      <w:sz w:val="28"/>
    </w:rPr>
  </w:style>
  <w:style w:type="paragraph" w:styleId="aa">
    <w:name w:val="Body Text"/>
    <w:basedOn w:val="a"/>
    <w:link w:val="ab"/>
    <w:rsid w:val="00077A04"/>
    <w:pPr>
      <w:spacing w:after="120"/>
    </w:pPr>
  </w:style>
  <w:style w:type="character" w:customStyle="1" w:styleId="ab">
    <w:name w:val="Основной текст Знак"/>
    <w:basedOn w:val="a0"/>
    <w:link w:val="aa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077A04"/>
    <w:pPr>
      <w:keepNext/>
      <w:autoSpaceDE w:val="0"/>
      <w:autoSpaceDN w:val="0"/>
      <w:outlineLvl w:val="5"/>
    </w:pPr>
    <w:rPr>
      <w:sz w:val="28"/>
      <w:szCs w:val="28"/>
    </w:rPr>
  </w:style>
  <w:style w:type="paragraph" w:styleId="ac">
    <w:name w:val="Subtitle"/>
    <w:basedOn w:val="a"/>
    <w:link w:val="ad"/>
    <w:qFormat/>
    <w:rsid w:val="00077A04"/>
    <w:pPr>
      <w:autoSpaceDE w:val="0"/>
      <w:autoSpaceDN w:val="0"/>
      <w:jc w:val="center"/>
    </w:pPr>
    <w:rPr>
      <w:b/>
      <w:bCs/>
    </w:rPr>
  </w:style>
  <w:style w:type="character" w:customStyle="1" w:styleId="ad">
    <w:name w:val="Подзаголовок Знак"/>
    <w:basedOn w:val="a0"/>
    <w:link w:val="ac"/>
    <w:rsid w:val="00077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077A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7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077A04"/>
    <w:pPr>
      <w:keepNext/>
      <w:autoSpaceDE w:val="0"/>
      <w:autoSpaceDN w:val="0"/>
      <w:jc w:val="both"/>
      <w:outlineLvl w:val="3"/>
    </w:pPr>
    <w:rPr>
      <w:b/>
      <w:bCs/>
      <w:sz w:val="28"/>
      <w:szCs w:val="28"/>
    </w:rPr>
  </w:style>
  <w:style w:type="character" w:styleId="ae">
    <w:name w:val="Hyperlink"/>
    <w:basedOn w:val="a0"/>
    <w:rsid w:val="00077A04"/>
    <w:rPr>
      <w:color w:val="0000FF"/>
      <w:u w:val="single"/>
    </w:rPr>
  </w:style>
  <w:style w:type="paragraph" w:styleId="2">
    <w:name w:val="Body Text Indent 2"/>
    <w:basedOn w:val="a"/>
    <w:link w:val="20"/>
    <w:rsid w:val="00077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0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39551C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2E02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0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5364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36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322D9-E2E3-45D4-8395-4F0DF5FCE9C0}"/>
</file>

<file path=customXml/itemProps2.xml><?xml version="1.0" encoding="utf-8"?>
<ds:datastoreItem xmlns:ds="http://schemas.openxmlformats.org/officeDocument/2006/customXml" ds:itemID="{30737F24-B30A-413F-AF6B-DF3C37658154}"/>
</file>

<file path=customXml/itemProps3.xml><?xml version="1.0" encoding="utf-8"?>
<ds:datastoreItem xmlns:ds="http://schemas.openxmlformats.org/officeDocument/2006/customXml" ds:itemID="{094B77E1-1B54-45DA-97A5-EDCB4CF2E985}"/>
</file>

<file path=customXml/itemProps4.xml><?xml version="1.0" encoding="utf-8"?>
<ds:datastoreItem xmlns:ds="http://schemas.openxmlformats.org/officeDocument/2006/customXml" ds:itemID="{DC321AF6-7F7F-4B67-846D-09A544020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159</cp:revision>
  <cp:lastPrinted>2019-09-02T18:43:00Z</cp:lastPrinted>
  <dcterms:created xsi:type="dcterms:W3CDTF">2016-11-24T13:36:00Z</dcterms:created>
  <dcterms:modified xsi:type="dcterms:W3CDTF">2022-02-12T22:18:00Z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